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317F7" w:rsidRDefault="000C482B" w:rsidP="003B5A41">
      <w:pPr>
        <w:pStyle w:val="Title"/>
      </w:pPr>
      <w:r>
        <w:t>EC-GSM, Overload Control</w:t>
      </w:r>
    </w:p>
    <w:p w:rsidR="003B5A41" w:rsidRDefault="008317F7" w:rsidP="00F70156">
      <w:pPr>
        <w:pStyle w:val="Heading1"/>
      </w:pPr>
      <w:r>
        <w:t>Introduction</w:t>
      </w:r>
    </w:p>
    <w:p w:rsidR="008317F7" w:rsidRPr="00060646" w:rsidRDefault="008317F7" w:rsidP="008317F7">
      <w:pPr>
        <w:pStyle w:val="BodyText"/>
      </w:pPr>
      <w:r w:rsidRPr="00060646">
        <w:t xml:space="preserve">At GERAN#62 a new feasibility study named </w:t>
      </w:r>
      <w:r w:rsidRPr="00060646">
        <w:rPr>
          <w:i/>
        </w:rPr>
        <w:t>Cellular System Support for Ultra Low Complexity and Low Throughput Internet of Things</w:t>
      </w:r>
      <w:r w:rsidRPr="00060646">
        <w:t xml:space="preserve"> </w:t>
      </w:r>
      <w:r w:rsidR="00717D43" w:rsidRPr="00060646">
        <w:t xml:space="preserve"> </w:t>
      </w:r>
      <w:r w:rsidR="00717D43">
        <w:fldChar w:fldCharType="begin"/>
      </w:r>
      <w:r w:rsidR="00717D43" w:rsidRPr="00060646">
        <w:instrText xml:space="preserve"> REF _Ref397674406 \r \h </w:instrText>
      </w:r>
      <w:r w:rsidR="00717D43">
        <w:fldChar w:fldCharType="separate"/>
      </w:r>
      <w:r w:rsidR="00014D19">
        <w:t>[1]</w:t>
      </w:r>
      <w:r w:rsidR="00717D43">
        <w:fldChar w:fldCharType="end"/>
      </w:r>
      <w:r w:rsidR="00717D43" w:rsidRPr="00060646">
        <w:t xml:space="preserve"> </w:t>
      </w:r>
      <w:r w:rsidRPr="00060646">
        <w:t xml:space="preserve">(WI code: </w:t>
      </w:r>
      <w:proofErr w:type="spellStart"/>
      <w:r w:rsidRPr="00060646">
        <w:t>FS_IoT_LC</w:t>
      </w:r>
      <w:proofErr w:type="spellEnd"/>
      <w:r w:rsidRPr="00060646">
        <w:t>)</w:t>
      </w:r>
      <w:r w:rsidR="00717D43" w:rsidRPr="00060646">
        <w:t xml:space="preserve">  was approved</w:t>
      </w:r>
      <w:r w:rsidRPr="00060646">
        <w:t>.</w:t>
      </w:r>
    </w:p>
    <w:p w:rsidR="00116F55" w:rsidRPr="00060646" w:rsidRDefault="00A82BB0" w:rsidP="007C3A1E">
      <w:pPr>
        <w:pStyle w:val="BodyText"/>
      </w:pPr>
      <w:r w:rsidRPr="00060646">
        <w:t>In this contribution,</w:t>
      </w:r>
      <w:r w:rsidR="00A535FB" w:rsidRPr="00060646">
        <w:t xml:space="preserve"> the </w:t>
      </w:r>
      <w:r w:rsidR="000C482B" w:rsidRPr="00060646">
        <w:t xml:space="preserve">procedure for </w:t>
      </w:r>
      <w:r w:rsidR="00BA0AE6" w:rsidRPr="00060646">
        <w:t xml:space="preserve">EC-GSM </w:t>
      </w:r>
      <w:r w:rsidR="000C482B" w:rsidRPr="00060646">
        <w:t xml:space="preserve">overload control is identified based on an Implicit Reject type mechanism that allows for barring devices based on whether they are in a home PLMN, a visited PLMN or are attempting </w:t>
      </w:r>
      <w:proofErr w:type="gramStart"/>
      <w:r w:rsidR="000C482B" w:rsidRPr="00060646">
        <w:t>to send</w:t>
      </w:r>
      <w:proofErr w:type="gramEnd"/>
      <w:r w:rsidR="000C482B" w:rsidRPr="00060646">
        <w:t xml:space="preserve"> an </w:t>
      </w:r>
      <w:r w:rsidR="00946560">
        <w:t>exception</w:t>
      </w:r>
      <w:r w:rsidR="000C482B" w:rsidRPr="00060646">
        <w:t xml:space="preserve"> report. </w:t>
      </w:r>
      <w:r w:rsidR="00314505" w:rsidRPr="00060646">
        <w:t xml:space="preserve"> </w:t>
      </w:r>
    </w:p>
    <w:p w:rsidR="00361ADD" w:rsidRPr="00F70156" w:rsidRDefault="001B3ABD" w:rsidP="00F70156">
      <w:pPr>
        <w:pStyle w:val="Heading1"/>
      </w:pPr>
      <w:r w:rsidRPr="00F70156">
        <w:t>Implicit Reject Status</w:t>
      </w:r>
    </w:p>
    <w:p w:rsidR="00BA0AE6" w:rsidRPr="00F70156" w:rsidRDefault="00F70156" w:rsidP="000C482B">
      <w:pPr>
        <w:pStyle w:val="BodyText"/>
      </w:pPr>
      <w:r>
        <w:t>As described in [3</w:t>
      </w:r>
      <w:r w:rsidR="000C482B" w:rsidRPr="00B16895">
        <w:t xml:space="preserve">] the EC-SCH supports payload space that can be used for </w:t>
      </w:r>
      <w:r w:rsidR="00BA0AE6" w:rsidRPr="00B16895">
        <w:t>conveying information in addition to</w:t>
      </w:r>
      <w:r w:rsidR="000C482B" w:rsidRPr="00B16895">
        <w:t xml:space="preserve"> </w:t>
      </w:r>
      <w:r w:rsidR="00F44D89" w:rsidRPr="00B16895">
        <w:t xml:space="preserve">the </w:t>
      </w:r>
      <w:r w:rsidR="000C482B" w:rsidRPr="00B16895">
        <w:t xml:space="preserve">TDMA frame </w:t>
      </w:r>
      <w:r w:rsidR="00F44D89" w:rsidRPr="00B16895">
        <w:t xml:space="preserve">reference </w:t>
      </w:r>
      <w:r w:rsidR="0007526C" w:rsidRPr="00B16895">
        <w:t xml:space="preserve">information </w:t>
      </w:r>
      <w:r w:rsidR="00F44D89" w:rsidRPr="00B16895">
        <w:t xml:space="preserve">within the </w:t>
      </w:r>
      <w:proofErr w:type="spellStart"/>
      <w:r w:rsidR="00F44D89" w:rsidRPr="00B16895">
        <w:t>hyperframe</w:t>
      </w:r>
      <w:proofErr w:type="spellEnd"/>
      <w:r w:rsidR="000C482B" w:rsidRPr="00B16895">
        <w:t>. Since the EC</w:t>
      </w:r>
      <w:bookmarkStart w:id="0" w:name="_GoBack"/>
      <w:bookmarkEnd w:id="0"/>
      <w:r w:rsidR="000C482B" w:rsidRPr="00B16895">
        <w:t xml:space="preserve">-SCH must </w:t>
      </w:r>
      <w:r w:rsidR="00F44D89" w:rsidRPr="00B16895">
        <w:t xml:space="preserve">be </w:t>
      </w:r>
      <w:r w:rsidR="000C482B" w:rsidRPr="00B16895">
        <w:t>read prior to attempting system access</w:t>
      </w:r>
      <w:r w:rsidR="00F44D89" w:rsidRPr="00B16895">
        <w:t xml:space="preserve">, and since its repetition </w:t>
      </w:r>
      <w:r w:rsidR="00F44D89" w:rsidRPr="00060646">
        <w:t>period is always chosen</w:t>
      </w:r>
      <w:r w:rsidR="000C482B" w:rsidRPr="00060646">
        <w:t xml:space="preserve"> </w:t>
      </w:r>
      <w:r w:rsidR="00F44D89" w:rsidRPr="00060646">
        <w:t>to cater for devices in the wors</w:t>
      </w:r>
      <w:r w:rsidR="00A75D37">
        <w:t>t</w:t>
      </w:r>
      <w:r w:rsidR="00F44D89" w:rsidRPr="00060646">
        <w:t xml:space="preserve"> case coverage scenarios, </w:t>
      </w:r>
      <w:r w:rsidR="000C482B" w:rsidRPr="00060646">
        <w:t xml:space="preserve">it serves </w:t>
      </w:r>
      <w:r w:rsidR="000C482B" w:rsidRPr="00F70156">
        <w:t xml:space="preserve">as a convenient logical channel from which </w:t>
      </w:r>
      <w:proofErr w:type="spellStart"/>
      <w:r w:rsidR="00F44D89" w:rsidRPr="00F70156">
        <w:t>C</w:t>
      </w:r>
      <w:r w:rsidR="000C482B" w:rsidRPr="00F70156">
        <w:t>IoT</w:t>
      </w:r>
      <w:proofErr w:type="spellEnd"/>
      <w:r w:rsidR="000C482B" w:rsidRPr="00F70156">
        <w:t xml:space="preserve"> devices can </w:t>
      </w:r>
      <w:r w:rsidR="005941B3" w:rsidRPr="00F70156">
        <w:t xml:space="preserve">read </w:t>
      </w:r>
      <w:r w:rsidR="001B3ABD" w:rsidRPr="00F70156">
        <w:t xml:space="preserve">an </w:t>
      </w:r>
      <w:r w:rsidR="005941B3" w:rsidRPr="00F70156">
        <w:t xml:space="preserve">Implicit Reject Status (IRS) </w:t>
      </w:r>
      <w:r w:rsidR="001B3ABD" w:rsidRPr="00F70156">
        <w:t>field</w:t>
      </w:r>
      <w:r w:rsidR="006F577F" w:rsidRPr="00F70156">
        <w:t xml:space="preserve"> that </w:t>
      </w:r>
      <w:r w:rsidR="000C482B" w:rsidRPr="00F70156">
        <w:t>determine</w:t>
      </w:r>
      <w:r w:rsidR="005941B3" w:rsidRPr="00F70156">
        <w:t>s</w:t>
      </w:r>
      <w:r w:rsidR="000C482B" w:rsidRPr="00F70156">
        <w:t xml:space="preserve"> the typ</w:t>
      </w:r>
      <w:r w:rsidR="005941B3" w:rsidRPr="00F70156">
        <w:t xml:space="preserve">e of access barring </w:t>
      </w:r>
      <w:r w:rsidR="000C482B" w:rsidRPr="00F70156">
        <w:t xml:space="preserve">in effect at any point in time. </w:t>
      </w:r>
      <w:r w:rsidR="006F577F" w:rsidRPr="00F70156">
        <w:t xml:space="preserve">In addition, the EC-SCH content can be changed as often as once every two 51-multiframes (~470ms) thereby allowing for a </w:t>
      </w:r>
      <w:r w:rsidR="00BA0AE6" w:rsidRPr="00F70156">
        <w:t xml:space="preserve">near </w:t>
      </w:r>
      <w:r w:rsidR="006F577F" w:rsidRPr="00F70156">
        <w:t>real tim</w:t>
      </w:r>
      <w:r w:rsidR="005941B3" w:rsidRPr="00F70156">
        <w:t>e mechanism for setting IRS</w:t>
      </w:r>
      <w:r w:rsidR="006F577F" w:rsidRPr="00F70156">
        <w:t xml:space="preserve"> in response to any access loading problem</w:t>
      </w:r>
      <w:r w:rsidR="00BA0AE6" w:rsidRPr="00F70156">
        <w:t xml:space="preserve"> that may be detected</w:t>
      </w:r>
      <w:r w:rsidR="006F577F" w:rsidRPr="00F70156">
        <w:t xml:space="preserve">. </w:t>
      </w:r>
      <w:r w:rsidR="005941B3" w:rsidRPr="00F70156">
        <w:t xml:space="preserve">For </w:t>
      </w:r>
      <w:r w:rsidR="00BA0AE6" w:rsidRPr="00F70156">
        <w:t xml:space="preserve">EC-GSM overload control </w:t>
      </w:r>
      <w:r w:rsidR="005941B3" w:rsidRPr="00F70156">
        <w:t xml:space="preserve">IRS is seen as consisting of </w:t>
      </w:r>
      <w:r w:rsidR="00842E05" w:rsidRPr="00F70156">
        <w:t>a 2 bit field having the following meaning</w:t>
      </w:r>
      <w:r w:rsidR="005941B3" w:rsidRPr="00F70156">
        <w:t xml:space="preserve">: </w:t>
      </w:r>
    </w:p>
    <w:p w:rsidR="005941B3" w:rsidRPr="00F70156" w:rsidRDefault="005941B3" w:rsidP="005941B3">
      <w:pPr>
        <w:pStyle w:val="BodyText"/>
        <w:numPr>
          <w:ilvl w:val="0"/>
          <w:numId w:val="31"/>
        </w:numPr>
      </w:pPr>
      <w:r w:rsidRPr="00F70156">
        <w:t>00 - no barring</w:t>
      </w:r>
    </w:p>
    <w:p w:rsidR="005941B3" w:rsidRPr="00F70156" w:rsidRDefault="005941B3" w:rsidP="005941B3">
      <w:pPr>
        <w:pStyle w:val="BodyText"/>
        <w:numPr>
          <w:ilvl w:val="0"/>
          <w:numId w:val="31"/>
        </w:numPr>
      </w:pPr>
      <w:r w:rsidRPr="00F70156">
        <w:t>01 - bar all roamers (</w:t>
      </w:r>
      <w:r w:rsidR="00D67A12" w:rsidRPr="00F70156">
        <w:t xml:space="preserve">homers </w:t>
      </w:r>
      <w:r w:rsidR="001B3ABD" w:rsidRPr="00F70156">
        <w:t>and exception reporting are enabled</w:t>
      </w:r>
      <w:r w:rsidRPr="00F70156">
        <w:t>)</w:t>
      </w:r>
    </w:p>
    <w:p w:rsidR="005941B3" w:rsidRPr="00F70156" w:rsidRDefault="005941B3" w:rsidP="005941B3">
      <w:pPr>
        <w:pStyle w:val="BodyText"/>
        <w:numPr>
          <w:ilvl w:val="0"/>
          <w:numId w:val="31"/>
        </w:numPr>
      </w:pPr>
      <w:r w:rsidRPr="00F70156">
        <w:t xml:space="preserve">10 - bar homers and roamers (only </w:t>
      </w:r>
      <w:r w:rsidR="00842E05" w:rsidRPr="00F70156">
        <w:t>exception</w:t>
      </w:r>
      <w:r w:rsidRPr="00F70156">
        <w:t xml:space="preserve"> reporting is enabled)</w:t>
      </w:r>
    </w:p>
    <w:p w:rsidR="005941B3" w:rsidRPr="00F70156" w:rsidRDefault="005941B3" w:rsidP="005941B3">
      <w:pPr>
        <w:pStyle w:val="BodyText"/>
        <w:numPr>
          <w:ilvl w:val="0"/>
          <w:numId w:val="31"/>
        </w:numPr>
      </w:pPr>
      <w:r w:rsidRPr="00F70156">
        <w:t>11 - bar all devices</w:t>
      </w:r>
      <w:r w:rsidR="00842E05" w:rsidRPr="00F70156">
        <w:t xml:space="preserve"> (homers, roamers and exception reporting</w:t>
      </w:r>
      <w:r w:rsidR="001B3ABD" w:rsidRPr="00F70156">
        <w:t xml:space="preserve"> are all barred</w:t>
      </w:r>
      <w:r w:rsidR="00842E05" w:rsidRPr="00F70156">
        <w:t>)</w:t>
      </w:r>
    </w:p>
    <w:p w:rsidR="00842E05" w:rsidRPr="00F70156" w:rsidRDefault="005941B3" w:rsidP="00842E05">
      <w:pPr>
        <w:pStyle w:val="BodyText"/>
      </w:pPr>
      <w:r w:rsidRPr="00F70156">
        <w:t>Home</w:t>
      </w:r>
      <w:r w:rsidR="00842E05" w:rsidRPr="00F70156">
        <w:t xml:space="preserve">rs: </w:t>
      </w:r>
      <w:r w:rsidRPr="00F70156">
        <w:t xml:space="preserve"> </w:t>
      </w:r>
      <w:r w:rsidR="00842E05" w:rsidRPr="00F70156">
        <w:t>D</w:t>
      </w:r>
      <w:r w:rsidRPr="00F70156">
        <w:t>evices operating in a home PLMN (HPLMN)</w:t>
      </w:r>
      <w:r w:rsidR="00842E05" w:rsidRPr="00F70156">
        <w:t>.</w:t>
      </w:r>
    </w:p>
    <w:p w:rsidR="005941B3" w:rsidRPr="00F70156" w:rsidRDefault="00842E05" w:rsidP="00842E05">
      <w:pPr>
        <w:pStyle w:val="BodyText"/>
      </w:pPr>
      <w:r w:rsidRPr="00F70156">
        <w:t>Roamers: D</w:t>
      </w:r>
      <w:r w:rsidR="005941B3" w:rsidRPr="00F70156">
        <w:t>evices operating in a visited PLMN (VPLMN)</w:t>
      </w:r>
      <w:r w:rsidRPr="00F70156">
        <w:t>.</w:t>
      </w:r>
    </w:p>
    <w:p w:rsidR="005941B3" w:rsidRPr="00F70156" w:rsidRDefault="005941B3" w:rsidP="00842E05">
      <w:pPr>
        <w:pStyle w:val="BodyText"/>
      </w:pPr>
      <w:r w:rsidRPr="00F70156">
        <w:t xml:space="preserve">Exception </w:t>
      </w:r>
      <w:r w:rsidR="00842E05" w:rsidRPr="00F70156">
        <w:t>Reporting: D</w:t>
      </w:r>
      <w:r w:rsidRPr="00F70156">
        <w:t>evices that want to send an exception report</w:t>
      </w:r>
    </w:p>
    <w:p w:rsidR="005941B3" w:rsidRPr="00060646" w:rsidRDefault="005941B3" w:rsidP="000C482B">
      <w:pPr>
        <w:pStyle w:val="BodyText"/>
      </w:pPr>
    </w:p>
    <w:p w:rsidR="00BA0AE6" w:rsidRDefault="00F71E6F" w:rsidP="00F70156">
      <w:pPr>
        <w:pStyle w:val="Heading1"/>
      </w:pPr>
      <w:r>
        <w:t>Device Response to Barring Indication</w:t>
      </w:r>
    </w:p>
    <w:p w:rsidR="00784A9D" w:rsidRPr="007F59FB" w:rsidRDefault="00E22721" w:rsidP="00BA0AE6">
      <w:pPr>
        <w:pStyle w:val="BodyText"/>
      </w:pPr>
      <w:r w:rsidRPr="007F59FB">
        <w:t>A</w:t>
      </w:r>
      <w:r w:rsidR="00CC59A3" w:rsidRPr="007F59FB">
        <w:t xml:space="preserve"> device </w:t>
      </w:r>
      <w:r w:rsidRPr="007F59FB">
        <w:t xml:space="preserve">not attempting </w:t>
      </w:r>
      <w:r w:rsidR="00946560" w:rsidRPr="007F59FB">
        <w:t>exception</w:t>
      </w:r>
      <w:r w:rsidRPr="007F59FB">
        <w:t xml:space="preserve"> reporting and that considers itself to be </w:t>
      </w:r>
      <w:r w:rsidR="00CC59A3" w:rsidRPr="007F59FB">
        <w:t xml:space="preserve">in a HPLMN shall </w:t>
      </w:r>
      <w:r w:rsidR="00F71E6F" w:rsidRPr="007F59FB">
        <w:t xml:space="preserve">first </w:t>
      </w:r>
      <w:r w:rsidR="0049750E" w:rsidRPr="009148D7">
        <w:t xml:space="preserve">read </w:t>
      </w:r>
      <w:r w:rsidR="00842E05" w:rsidRPr="009148D7">
        <w:t xml:space="preserve">IRS </w:t>
      </w:r>
      <w:r w:rsidRPr="009148D7">
        <w:t>prior to attempting system access</w:t>
      </w:r>
      <w:r w:rsidR="00842E05" w:rsidRPr="009148D7">
        <w:t xml:space="preserve">. If IRS = 10 </w:t>
      </w:r>
      <w:r w:rsidR="007C32E9" w:rsidRPr="009148D7">
        <w:t>the device</w:t>
      </w:r>
      <w:r w:rsidR="0049750E" w:rsidRPr="009148D7">
        <w:t xml:space="preserve"> shall </w:t>
      </w:r>
      <w:r w:rsidR="00CC59A3" w:rsidRPr="009148D7">
        <w:t xml:space="preserve">immediately consider </w:t>
      </w:r>
      <w:r w:rsidR="0049750E" w:rsidRPr="009148D7">
        <w:t>itself as barred</w:t>
      </w:r>
      <w:r w:rsidR="007C32E9" w:rsidRPr="009148D7">
        <w:t xml:space="preserve"> </w:t>
      </w:r>
      <w:r w:rsidR="007C32E9" w:rsidRPr="007F59FB">
        <w:t>and shall then read system information to determine which specific home PLMN</w:t>
      </w:r>
      <w:r w:rsidR="00E9673C" w:rsidRPr="007F59FB">
        <w:t>(</w:t>
      </w:r>
      <w:r w:rsidR="007C32E9" w:rsidRPr="007F59FB">
        <w:t>s</w:t>
      </w:r>
      <w:r w:rsidR="00E9673C" w:rsidRPr="007F59FB">
        <w:t>)</w:t>
      </w:r>
      <w:r w:rsidR="007C32E9" w:rsidRPr="007F59FB">
        <w:t xml:space="preserve"> are barred</w:t>
      </w:r>
      <w:r w:rsidR="00784A9D" w:rsidRPr="007F59FB">
        <w:t xml:space="preserve"> and proceed as follows:</w:t>
      </w:r>
      <w:r w:rsidR="0049750E" w:rsidRPr="007F59FB">
        <w:t xml:space="preserve"> </w:t>
      </w:r>
    </w:p>
    <w:p w:rsidR="00784A9D" w:rsidRPr="007F59FB" w:rsidRDefault="00A128C5" w:rsidP="00784A9D">
      <w:pPr>
        <w:pStyle w:val="BodyText"/>
        <w:numPr>
          <w:ilvl w:val="0"/>
          <w:numId w:val="31"/>
        </w:numPr>
      </w:pPr>
      <w:r w:rsidRPr="007F59FB">
        <w:t xml:space="preserve">If system information does not indicate its </w:t>
      </w:r>
      <w:r w:rsidR="00784A9D" w:rsidRPr="007F59FB">
        <w:t xml:space="preserve">specific </w:t>
      </w:r>
      <w:r w:rsidRPr="007F59FB">
        <w:t xml:space="preserve">HPLMN is barred it shall proceed </w:t>
      </w:r>
      <w:r w:rsidR="00784A9D" w:rsidRPr="007F59FB">
        <w:t xml:space="preserve">with its </w:t>
      </w:r>
      <w:r w:rsidRPr="007F59FB">
        <w:t>system access</w:t>
      </w:r>
      <w:r w:rsidR="00784A9D" w:rsidRPr="007F59FB">
        <w:t xml:space="preserve"> attempt</w:t>
      </w:r>
      <w:r w:rsidRPr="007F59FB">
        <w:t xml:space="preserve">. </w:t>
      </w:r>
      <w:r w:rsidR="00E9673C" w:rsidRPr="007F59FB">
        <w:t xml:space="preserve">In this case it will at most experience a </w:t>
      </w:r>
      <w:r w:rsidR="00E9673C" w:rsidRPr="007F59FB">
        <w:lastRenderedPageBreak/>
        <w:t>few seconds of delay in attempting its system access (due to SI acquisition) but this is not considered</w:t>
      </w:r>
      <w:r w:rsidR="00E22721" w:rsidRPr="007F59FB">
        <w:t xml:space="preserve"> to be </w:t>
      </w:r>
      <w:r w:rsidR="00A75D37" w:rsidRPr="007F59FB">
        <w:t>a major concern</w:t>
      </w:r>
      <w:r w:rsidR="00E22721" w:rsidRPr="007F59FB">
        <w:t xml:space="preserve"> </w:t>
      </w:r>
      <w:r w:rsidR="00842E05">
        <w:t>for these devices.</w:t>
      </w:r>
    </w:p>
    <w:p w:rsidR="00784A9D" w:rsidRPr="007F59FB" w:rsidRDefault="00A128C5" w:rsidP="00784A9D">
      <w:pPr>
        <w:pStyle w:val="BodyText"/>
        <w:numPr>
          <w:ilvl w:val="0"/>
          <w:numId w:val="31"/>
        </w:numPr>
      </w:pPr>
      <w:r w:rsidRPr="007F59FB">
        <w:t>Otherwise, it shall start a timer T</w:t>
      </w:r>
      <w:r w:rsidRPr="007F59FB">
        <w:rPr>
          <w:vertAlign w:val="subscript"/>
        </w:rPr>
        <w:t>BAR</w:t>
      </w:r>
      <w:r w:rsidRPr="007F59FB">
        <w:t xml:space="preserve"> and shall not re-attempt system access </w:t>
      </w:r>
      <w:r w:rsidR="00784A9D" w:rsidRPr="007F59FB">
        <w:t>until this timer expires.</w:t>
      </w:r>
      <w:r w:rsidR="00904D83" w:rsidRPr="007F59FB">
        <w:t xml:space="preserve"> T</w:t>
      </w:r>
      <w:r w:rsidR="00904D83" w:rsidRPr="007F59FB">
        <w:rPr>
          <w:vertAlign w:val="subscript"/>
        </w:rPr>
        <w:t>BAR</w:t>
      </w:r>
      <w:r w:rsidR="00904D83" w:rsidRPr="007F59FB">
        <w:t xml:space="preserve"> is similar to legacy timer T3236 </w:t>
      </w:r>
      <w:r w:rsidR="00E9673C" w:rsidRPr="007F59FB">
        <w:t>(range 10 to 200 seconds with</w:t>
      </w:r>
      <w:r w:rsidR="00B45F48" w:rsidRPr="007F59FB">
        <w:t xml:space="preserve"> .1 second granularity</w:t>
      </w:r>
      <w:r w:rsidR="00904D83" w:rsidRPr="007F59FB">
        <w:t xml:space="preserve">) but may have a different set of values from which a device </w:t>
      </w:r>
      <w:r w:rsidR="00904D83" w:rsidRPr="007F59FB">
        <w:rPr>
          <w:bCs/>
        </w:rPr>
        <w:t xml:space="preserve">draws a value according to a uniform </w:t>
      </w:r>
      <w:r w:rsidR="00904D83" w:rsidRPr="007F59FB">
        <w:t>probability distribution</w:t>
      </w:r>
      <w:r w:rsidR="00904D83" w:rsidRPr="007F59FB">
        <w:rPr>
          <w:bCs/>
        </w:rPr>
        <w:t>.</w:t>
      </w:r>
    </w:p>
    <w:p w:rsidR="001B3ABD" w:rsidRPr="009148D7" w:rsidRDefault="001B3ABD" w:rsidP="001B3ABD">
      <w:pPr>
        <w:pStyle w:val="BodyText"/>
      </w:pPr>
      <w:r w:rsidRPr="009148D7">
        <w:t>A device not attempting exception reporting and that considers itself to be in a HPLMN shall first read IRS prior to attempting system access. If IRS = 11 the device shall start a timer T</w:t>
      </w:r>
      <w:r w:rsidRPr="009148D7">
        <w:rPr>
          <w:vertAlign w:val="subscript"/>
        </w:rPr>
        <w:t>BAR</w:t>
      </w:r>
      <w:r w:rsidRPr="009148D7">
        <w:t xml:space="preserve"> and shall not re-attempt system access until this timer expires. </w:t>
      </w:r>
    </w:p>
    <w:p w:rsidR="00F71E6F" w:rsidRPr="009148D7" w:rsidRDefault="00E22721" w:rsidP="00F71E6F">
      <w:pPr>
        <w:pStyle w:val="BodyText"/>
      </w:pPr>
      <w:r w:rsidRPr="009148D7">
        <w:t xml:space="preserve">A device not attempting </w:t>
      </w:r>
      <w:r w:rsidR="00946560" w:rsidRPr="009148D7">
        <w:t>exception</w:t>
      </w:r>
      <w:r w:rsidRPr="009148D7">
        <w:t xml:space="preserve"> reporting and that considers itself to be in a VPLMN </w:t>
      </w:r>
      <w:r w:rsidR="00F71E6F" w:rsidRPr="009148D7">
        <w:t xml:space="preserve">shall first read </w:t>
      </w:r>
      <w:r w:rsidR="00842E05" w:rsidRPr="009148D7">
        <w:t xml:space="preserve">IRS </w:t>
      </w:r>
      <w:r w:rsidRPr="009148D7">
        <w:t>prior to attempting system access</w:t>
      </w:r>
      <w:r w:rsidR="00842E05" w:rsidRPr="009148D7">
        <w:t xml:space="preserve">. </w:t>
      </w:r>
      <w:r w:rsidR="001B3ABD" w:rsidRPr="009148D7">
        <w:t xml:space="preserve">If </w:t>
      </w:r>
      <w:r w:rsidR="00842E05" w:rsidRPr="009148D7">
        <w:t>IRS = 01, 10 or 11</w:t>
      </w:r>
      <w:r w:rsidR="00E866E9" w:rsidRPr="009148D7">
        <w:t xml:space="preserve"> the device shall </w:t>
      </w:r>
      <w:r w:rsidR="00F71E6F" w:rsidRPr="009148D7">
        <w:t>start a timer T</w:t>
      </w:r>
      <w:r w:rsidR="00F71E6F" w:rsidRPr="009148D7">
        <w:rPr>
          <w:vertAlign w:val="subscript"/>
        </w:rPr>
        <w:t>BAR</w:t>
      </w:r>
      <w:r w:rsidR="00F71E6F" w:rsidRPr="009148D7">
        <w:t xml:space="preserve"> and shall not re-attempt system access until this timer expires.</w:t>
      </w:r>
      <w:r w:rsidR="00E9673C" w:rsidRPr="009148D7">
        <w:t xml:space="preserve"> </w:t>
      </w:r>
    </w:p>
    <w:p w:rsidR="00B27775" w:rsidRPr="009148D7" w:rsidRDefault="00E22721" w:rsidP="00E9673C">
      <w:pPr>
        <w:pStyle w:val="BodyText"/>
      </w:pPr>
      <w:r w:rsidRPr="009148D7">
        <w:t>A device</w:t>
      </w:r>
      <w:r w:rsidR="00B45F48" w:rsidRPr="009148D7">
        <w:t xml:space="preserve"> attempting </w:t>
      </w:r>
      <w:r w:rsidR="00946560" w:rsidRPr="009148D7">
        <w:t>exception</w:t>
      </w:r>
      <w:r w:rsidR="00B45F48" w:rsidRPr="009148D7">
        <w:t xml:space="preserve"> reporting </w:t>
      </w:r>
      <w:r w:rsidR="00E9673C" w:rsidRPr="009148D7">
        <w:t xml:space="preserve">shall first read </w:t>
      </w:r>
      <w:r w:rsidR="001B3ABD" w:rsidRPr="009148D7">
        <w:t xml:space="preserve">IRS </w:t>
      </w:r>
      <w:r w:rsidRPr="009148D7">
        <w:t>prior to attempting system access</w:t>
      </w:r>
      <w:r w:rsidR="00E9673C" w:rsidRPr="009148D7">
        <w:t xml:space="preserve">. If </w:t>
      </w:r>
      <w:r w:rsidR="001B3ABD" w:rsidRPr="009148D7">
        <w:t>IRS</w:t>
      </w:r>
      <w:r w:rsidR="00E9673C" w:rsidRPr="009148D7">
        <w:t xml:space="preserve"> </w:t>
      </w:r>
      <w:r w:rsidR="001B3ABD" w:rsidRPr="009148D7">
        <w:t xml:space="preserve">= 11 </w:t>
      </w:r>
      <w:r w:rsidR="00E9673C" w:rsidRPr="009148D7">
        <w:t>the device shall start a timer T</w:t>
      </w:r>
      <w:r w:rsidR="00E9673C" w:rsidRPr="009148D7">
        <w:rPr>
          <w:vertAlign w:val="subscript"/>
        </w:rPr>
        <w:t>BAR</w:t>
      </w:r>
      <w:r w:rsidR="00E9673C" w:rsidRPr="009148D7">
        <w:t xml:space="preserve"> and shall not re-attempt system access until this timer expires.</w:t>
      </w:r>
      <w:r w:rsidR="00B45F48" w:rsidRPr="009148D7">
        <w:t xml:space="preserve"> </w:t>
      </w:r>
    </w:p>
    <w:p w:rsidR="00E9673C" w:rsidRPr="007F59FB" w:rsidRDefault="00B27775" w:rsidP="00B27775">
      <w:pPr>
        <w:pStyle w:val="BodyText"/>
        <w:numPr>
          <w:ilvl w:val="0"/>
          <w:numId w:val="31"/>
        </w:numPr>
      </w:pPr>
      <w:r w:rsidRPr="007F59FB">
        <w:t xml:space="preserve">Note that the barring of devices attempting </w:t>
      </w:r>
      <w:r w:rsidR="00946560" w:rsidRPr="007F59FB">
        <w:t>exception</w:t>
      </w:r>
      <w:r w:rsidRPr="007F59FB">
        <w:t xml:space="preserve"> reporting is not expected to occ</w:t>
      </w:r>
      <w:r w:rsidR="00E22721" w:rsidRPr="007F59FB">
        <w:t xml:space="preserve">ur frequently but is supported </w:t>
      </w:r>
      <w:r w:rsidRPr="007F59FB">
        <w:t xml:space="preserve">given the potential for excessive </w:t>
      </w:r>
      <w:r w:rsidR="00946560" w:rsidRPr="007F59FB">
        <w:t>exception</w:t>
      </w:r>
      <w:r w:rsidRPr="007F59FB">
        <w:t xml:space="preserve"> reporting due to poor device configuration practices wherein certain types of reporting are </w:t>
      </w:r>
      <w:r w:rsidR="00E22721" w:rsidRPr="007F59FB">
        <w:t>incorrectly marked as falling into</w:t>
      </w:r>
      <w:r w:rsidRPr="007F59FB">
        <w:t xml:space="preserve"> the </w:t>
      </w:r>
      <w:r w:rsidR="00946560" w:rsidRPr="007F59FB">
        <w:t>exception reporting</w:t>
      </w:r>
      <w:r w:rsidRPr="007F59FB">
        <w:t xml:space="preserve"> category. </w:t>
      </w:r>
    </w:p>
    <w:p w:rsidR="00E22721" w:rsidRPr="009148D7" w:rsidRDefault="00E22721" w:rsidP="00B27775">
      <w:pPr>
        <w:pStyle w:val="BodyText"/>
        <w:numPr>
          <w:ilvl w:val="0"/>
          <w:numId w:val="31"/>
        </w:numPr>
      </w:pPr>
      <w:r w:rsidRPr="009148D7">
        <w:t xml:space="preserve">In addition, to allow for emergency related </w:t>
      </w:r>
      <w:r w:rsidR="00946560" w:rsidRPr="009148D7">
        <w:t>exception</w:t>
      </w:r>
      <w:r w:rsidRPr="009148D7">
        <w:t xml:space="preserve"> reporting (e.g. public safety related) to take precedence over non-emergency </w:t>
      </w:r>
      <w:r w:rsidR="00946560" w:rsidRPr="009148D7">
        <w:t>exception</w:t>
      </w:r>
      <w:r w:rsidR="008C7CCB" w:rsidRPr="009148D7">
        <w:t xml:space="preserve"> reporting, allowing for IRS = 11 </w:t>
      </w:r>
      <w:r w:rsidRPr="009148D7">
        <w:t xml:space="preserve">is seen to be essential. </w:t>
      </w:r>
    </w:p>
    <w:p w:rsidR="00E9673C" w:rsidRPr="009148D7" w:rsidRDefault="00E9673C" w:rsidP="00F71E6F">
      <w:pPr>
        <w:pStyle w:val="BodyText"/>
      </w:pPr>
    </w:p>
    <w:p w:rsidR="00F71E6F" w:rsidRPr="009148D7" w:rsidRDefault="00423697" w:rsidP="00F70156">
      <w:pPr>
        <w:pStyle w:val="Heading1"/>
      </w:pPr>
      <w:r w:rsidRPr="009148D7">
        <w:t>Gradual Reduction of Barring</w:t>
      </w:r>
    </w:p>
    <w:p w:rsidR="00F44D89" w:rsidRPr="009148D7" w:rsidRDefault="001B3ABD" w:rsidP="00BA0AE6">
      <w:pPr>
        <w:pStyle w:val="BodyText"/>
      </w:pPr>
      <w:r w:rsidRPr="009148D7">
        <w:t>The IRS field in the EC-SCH</w:t>
      </w:r>
      <w:r w:rsidR="00423697" w:rsidRPr="009148D7">
        <w:t xml:space="preserve"> </w:t>
      </w:r>
      <w:r w:rsidR="00BA5B4E" w:rsidRPr="009148D7">
        <w:t>can be</w:t>
      </w:r>
      <w:r w:rsidR="00423697" w:rsidRPr="009148D7">
        <w:t xml:space="preserve"> used to bar </w:t>
      </w:r>
      <w:r w:rsidR="00F44D89" w:rsidRPr="009148D7">
        <w:t>any fraction</w:t>
      </w:r>
      <w:r w:rsidR="00423697" w:rsidRPr="009148D7">
        <w:t xml:space="preserve"> of devices </w:t>
      </w:r>
      <w:r w:rsidR="00F44D89" w:rsidRPr="009148D7">
        <w:t>(by</w:t>
      </w:r>
      <w:r w:rsidR="007F301F" w:rsidRPr="009148D7">
        <w:t xml:space="preserve"> toggling the state of the IRS field</w:t>
      </w:r>
      <w:r w:rsidR="00B45F48" w:rsidRPr="009148D7">
        <w:t xml:space="preserve"> over successive set</w:t>
      </w:r>
      <w:r w:rsidR="007F301F" w:rsidRPr="009148D7">
        <w:t>s</w:t>
      </w:r>
      <w:r w:rsidR="00B45F48" w:rsidRPr="009148D7">
        <w:t xml:space="preserve"> of EC-SCH information</w:t>
      </w:r>
      <w:r w:rsidR="00F44D89" w:rsidRPr="009148D7">
        <w:t xml:space="preserve">) </w:t>
      </w:r>
      <w:r w:rsidR="00423697" w:rsidRPr="009148D7">
        <w:t xml:space="preserve">from attempting system access for as long as necessary in response to a transient loading condition. </w:t>
      </w:r>
      <w:r w:rsidR="00B45F48" w:rsidRPr="009148D7">
        <w:t xml:space="preserve">If a high percentage of devices are barred </w:t>
      </w:r>
      <w:r w:rsidR="00B27775" w:rsidRPr="009148D7">
        <w:t xml:space="preserve">for an extended time period </w:t>
      </w:r>
      <w:r w:rsidR="00B45F48" w:rsidRPr="009148D7">
        <w:t>t</w:t>
      </w:r>
      <w:r w:rsidR="00B27775" w:rsidRPr="009148D7">
        <w:t xml:space="preserve">hen this can lead to an increasing number of devices with a pending system access which means care must be taken to avoid a sudden re-admittance of these devices once the loading condition subsides. </w:t>
      </w:r>
      <w:r w:rsidR="00B45F48" w:rsidRPr="009148D7">
        <w:t xml:space="preserve"> </w:t>
      </w:r>
      <w:r w:rsidR="00BA5B4E" w:rsidRPr="009148D7">
        <w:t>This can</w:t>
      </w:r>
      <w:r w:rsidR="00B27775" w:rsidRPr="009148D7">
        <w:t>,</w:t>
      </w:r>
      <w:r w:rsidR="00BA5B4E" w:rsidRPr="009148D7">
        <w:t xml:space="preserve"> </w:t>
      </w:r>
      <w:r w:rsidR="00F44D89" w:rsidRPr="009148D7">
        <w:t>for example</w:t>
      </w:r>
      <w:r w:rsidR="00B27775" w:rsidRPr="009148D7">
        <w:t>,</w:t>
      </w:r>
      <w:r w:rsidR="00F44D89" w:rsidRPr="009148D7">
        <w:t xml:space="preserve"> </w:t>
      </w:r>
      <w:r w:rsidR="00BA5B4E" w:rsidRPr="009148D7">
        <w:t xml:space="preserve">be realized by managing </w:t>
      </w:r>
      <w:r w:rsidRPr="009148D7">
        <w:t xml:space="preserve">the IRS field </w:t>
      </w:r>
      <w:r w:rsidR="00BA5B4E" w:rsidRPr="009148D7">
        <w:t>to gradually allow more and more devices to attempt system access over any given time interval</w:t>
      </w:r>
      <w:r w:rsidR="00B27775" w:rsidRPr="009148D7">
        <w:t>.</w:t>
      </w:r>
    </w:p>
    <w:p w:rsidR="00E866E9" w:rsidRPr="009148D7" w:rsidRDefault="00BA5B4E" w:rsidP="00BA0AE6">
      <w:pPr>
        <w:pStyle w:val="BodyText"/>
      </w:pPr>
      <w:r w:rsidRPr="009148D7">
        <w:t xml:space="preserve">For example, considering </w:t>
      </w:r>
      <w:r w:rsidR="00E866E9" w:rsidRPr="009148D7">
        <w:t xml:space="preserve">the case where </w:t>
      </w:r>
      <w:r w:rsidR="00B31344" w:rsidRPr="009148D7">
        <w:t>the IRS field has been set to ‘</w:t>
      </w:r>
      <w:r w:rsidR="001B3ABD" w:rsidRPr="009148D7">
        <w:t>01</w:t>
      </w:r>
      <w:r w:rsidR="00B31344" w:rsidRPr="009148D7">
        <w:t>’</w:t>
      </w:r>
      <w:r w:rsidR="001B3ABD" w:rsidRPr="009148D7">
        <w:t xml:space="preserve"> </w:t>
      </w:r>
      <w:r w:rsidR="00AF2F73" w:rsidRPr="009148D7">
        <w:t>for an extended</w:t>
      </w:r>
      <w:r w:rsidR="009D1734" w:rsidRPr="009148D7">
        <w:t xml:space="preserve"> time period T1 (e.g. T1 = 100 seconds)</w:t>
      </w:r>
      <w:r w:rsidRPr="009148D7">
        <w:t xml:space="preserve"> </w:t>
      </w:r>
      <w:r w:rsidR="00E866E9" w:rsidRPr="009148D7">
        <w:t xml:space="preserve">then </w:t>
      </w:r>
      <w:r w:rsidR="008C7CCB" w:rsidRPr="009148D7">
        <w:t xml:space="preserve">it can </w:t>
      </w:r>
      <w:r w:rsidR="00E866E9" w:rsidRPr="009148D7">
        <w:t>be managed to allow the gradual re-admittance of devices in a visited PLMN as follows:</w:t>
      </w:r>
    </w:p>
    <w:p w:rsidR="009D1734" w:rsidRPr="009148D7" w:rsidRDefault="00E866E9" w:rsidP="00E866E9">
      <w:pPr>
        <w:pStyle w:val="BodyText"/>
        <w:numPr>
          <w:ilvl w:val="0"/>
          <w:numId w:val="31"/>
        </w:numPr>
      </w:pPr>
      <w:r w:rsidRPr="009148D7">
        <w:lastRenderedPageBreak/>
        <w:t xml:space="preserve">Time period T2 </w:t>
      </w:r>
      <w:r w:rsidR="00AF2F73" w:rsidRPr="009148D7">
        <w:t xml:space="preserve">is 4.7 seconds long, immediately </w:t>
      </w:r>
      <w:r w:rsidRPr="009148D7">
        <w:t xml:space="preserve">follows T1 and consists of 10 pairs of 51-multiframes </w:t>
      </w:r>
      <w:r w:rsidR="009D1734" w:rsidRPr="009148D7">
        <w:t>(</w:t>
      </w:r>
      <w:r w:rsidR="00AF2F73" w:rsidRPr="009148D7">
        <w:t xml:space="preserve">i.e. </w:t>
      </w:r>
      <w:r w:rsidR="009D1734" w:rsidRPr="009148D7">
        <w:t xml:space="preserve">each pair provides a complete instance of EC-SCH information) where </w:t>
      </w:r>
      <w:r w:rsidR="008C7CCB" w:rsidRPr="009148D7">
        <w:t xml:space="preserve">IRS = 00 </w:t>
      </w:r>
      <w:r w:rsidR="009D1734" w:rsidRPr="009148D7">
        <w:t>in 1 of these 10 pairs of 51-multiframes.</w:t>
      </w:r>
    </w:p>
    <w:p w:rsidR="009D1734" w:rsidRPr="009148D7" w:rsidRDefault="009D1734" w:rsidP="009D1734">
      <w:pPr>
        <w:pStyle w:val="BodyText"/>
        <w:numPr>
          <w:ilvl w:val="0"/>
          <w:numId w:val="31"/>
        </w:numPr>
      </w:pPr>
      <w:r w:rsidRPr="009148D7">
        <w:t>Time period T3</w:t>
      </w:r>
      <w:r w:rsidR="00AF2F73" w:rsidRPr="009148D7">
        <w:t xml:space="preserve"> is 4.7 seconds long, immediately follows</w:t>
      </w:r>
      <w:r w:rsidRPr="009148D7">
        <w:t xml:space="preserve"> T2 and consists of 10 pairs of 51-multiframes where </w:t>
      </w:r>
      <w:r w:rsidR="008C7CCB" w:rsidRPr="009148D7">
        <w:t>IRS = 00 in 2 of these 10 pairs of 51-multiframes.</w:t>
      </w:r>
    </w:p>
    <w:p w:rsidR="009D1734" w:rsidRPr="009148D7" w:rsidRDefault="009D1734" w:rsidP="009D1734">
      <w:pPr>
        <w:pStyle w:val="BodyText"/>
        <w:numPr>
          <w:ilvl w:val="0"/>
          <w:numId w:val="31"/>
        </w:numPr>
      </w:pPr>
      <w:r w:rsidRPr="009148D7">
        <w:t>Time period T4</w:t>
      </w:r>
      <w:r w:rsidR="00AF2F73" w:rsidRPr="009148D7">
        <w:t xml:space="preserve"> is 4.7 seconds long, immediately follows</w:t>
      </w:r>
      <w:r w:rsidRPr="009148D7">
        <w:t xml:space="preserve"> T3 and consists of 10 pairs of 51-multiframes where </w:t>
      </w:r>
      <w:r w:rsidR="008C7CCB" w:rsidRPr="009148D7">
        <w:t>IRS = 00 in 3 of these 10 pairs of 51-multiframes.</w:t>
      </w:r>
    </w:p>
    <w:p w:rsidR="009D1734" w:rsidRPr="009148D7" w:rsidRDefault="009D1734" w:rsidP="00E866E9">
      <w:pPr>
        <w:pStyle w:val="BodyText"/>
        <w:numPr>
          <w:ilvl w:val="0"/>
          <w:numId w:val="31"/>
        </w:numPr>
      </w:pPr>
      <w:r w:rsidRPr="009148D7">
        <w:t xml:space="preserve">This process continues until the </w:t>
      </w:r>
      <w:r w:rsidR="008C7CCB" w:rsidRPr="009148D7">
        <w:t xml:space="preserve">IRS field </w:t>
      </w:r>
      <w:r w:rsidRPr="009148D7">
        <w:t xml:space="preserve">no longer indicates any barring condition </w:t>
      </w:r>
      <w:r w:rsidR="008C7CCB" w:rsidRPr="009148D7">
        <w:t>during time</w:t>
      </w:r>
      <w:r w:rsidR="00AF2F73" w:rsidRPr="009148D7">
        <w:t xml:space="preserve"> period T11 </w:t>
      </w:r>
      <w:r w:rsidRPr="009148D7">
        <w:t>as shown in Figure 1.</w:t>
      </w:r>
    </w:p>
    <w:p w:rsidR="0068140A" w:rsidRPr="00060646" w:rsidRDefault="0068140A" w:rsidP="0068140A">
      <w:pPr>
        <w:pStyle w:val="BodyText"/>
        <w:ind w:left="720"/>
      </w:pPr>
    </w:p>
    <w:p w:rsidR="00BA0AE6" w:rsidRDefault="0068140A" w:rsidP="0068140A">
      <w:pPr>
        <w:pStyle w:val="BodyText"/>
        <w:ind w:left="720"/>
      </w:pPr>
      <w:r w:rsidRPr="0068140A">
        <w:rPr>
          <w:noProof/>
        </w:rPr>
        <w:drawing>
          <wp:inline distT="0" distB="0" distL="0" distR="0" wp14:anchorId="08CDC983" wp14:editId="59B85EA3">
            <wp:extent cx="4642883" cy="392859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4103" cy="39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AE6" w:rsidRPr="00060646" w:rsidRDefault="00AF2F73" w:rsidP="00AF2F73">
      <w:pPr>
        <w:pStyle w:val="BodyText"/>
        <w:jc w:val="center"/>
      </w:pPr>
      <w:r w:rsidRPr="00060646">
        <w:t>Figure 1 – Gradual Re-admittance of VPLMN devices</w:t>
      </w:r>
    </w:p>
    <w:p w:rsidR="009C06D9" w:rsidRDefault="007C3A1E" w:rsidP="00F70156">
      <w:pPr>
        <w:pStyle w:val="Heading1"/>
      </w:pPr>
      <w:r>
        <w:t>Conclusions</w:t>
      </w:r>
    </w:p>
    <w:p w:rsidR="00883340" w:rsidRPr="00060646" w:rsidRDefault="00F44D89" w:rsidP="00642E6B">
      <w:pPr>
        <w:pStyle w:val="BodyText"/>
      </w:pPr>
      <w:r w:rsidRPr="00060646">
        <w:t xml:space="preserve">The paper describes the overload control mechanism for EC-GSM. </w:t>
      </w:r>
    </w:p>
    <w:p w:rsidR="00F44D89" w:rsidRPr="00060646" w:rsidRDefault="00883340" w:rsidP="00642E6B">
      <w:pPr>
        <w:pStyle w:val="BodyText"/>
      </w:pPr>
      <w:r w:rsidRPr="00060646">
        <w:t>It is concluded that the Implicit Reject functionality introduced in 3GPP Rel-10, ad</w:t>
      </w:r>
      <w:r w:rsidR="00307164">
        <w:t>a</w:t>
      </w:r>
      <w:r w:rsidRPr="00060646">
        <w:t xml:space="preserve">pted to extended coverage conditions by </w:t>
      </w:r>
      <w:r w:rsidRPr="009148D7">
        <w:t xml:space="preserve">placing </w:t>
      </w:r>
      <w:r w:rsidR="008C7CCB" w:rsidRPr="009148D7">
        <w:t>an IRS field in the EC-SCH content</w:t>
      </w:r>
      <w:r w:rsidRPr="009148D7">
        <w:t xml:space="preserve">, is </w:t>
      </w:r>
      <w:r w:rsidR="008C7CCB" w:rsidRPr="009148D7">
        <w:t>a sufficient overload control mechanism for</w:t>
      </w:r>
      <w:r w:rsidRPr="009148D7">
        <w:t xml:space="preserve"> EC-</w:t>
      </w:r>
      <w:r w:rsidRPr="008A7B2A">
        <w:t xml:space="preserve">GSM. No </w:t>
      </w:r>
      <w:proofErr w:type="spellStart"/>
      <w:r w:rsidR="009148D7" w:rsidRPr="008A7B2A">
        <w:t>classmark</w:t>
      </w:r>
      <w:proofErr w:type="spellEnd"/>
      <w:r w:rsidR="009148D7" w:rsidRPr="008A7B2A">
        <w:t xml:space="preserve"> based </w:t>
      </w:r>
      <w:r w:rsidRPr="008A7B2A">
        <w:t xml:space="preserve">functionality </w:t>
      </w:r>
      <w:r w:rsidR="009148D7" w:rsidRPr="008A7B2A">
        <w:t>for</w:t>
      </w:r>
      <w:r w:rsidRPr="008A7B2A">
        <w:t xml:space="preserve"> access barring is for example seen </w:t>
      </w:r>
      <w:r w:rsidR="00307164" w:rsidRPr="008A7B2A">
        <w:t xml:space="preserve">as </w:t>
      </w:r>
      <w:r w:rsidRPr="008A7B2A">
        <w:t>needed</w:t>
      </w:r>
      <w:r w:rsidR="009148D7" w:rsidRPr="008A7B2A">
        <w:t xml:space="preserve"> (i.e. there is no need to send bit maps to indicate which subset </w:t>
      </w:r>
      <w:r w:rsidR="00283F43" w:rsidRPr="008A7B2A">
        <w:t xml:space="preserve">of </w:t>
      </w:r>
      <w:r w:rsidR="009148D7" w:rsidRPr="008A7B2A">
        <w:t>devices are subject to barring)</w:t>
      </w:r>
      <w:r w:rsidRPr="008A7B2A">
        <w:t>.</w:t>
      </w:r>
    </w:p>
    <w:p w:rsidR="009D1734" w:rsidRPr="00060646" w:rsidRDefault="00883340" w:rsidP="00642E6B">
      <w:pPr>
        <w:pStyle w:val="BodyText"/>
      </w:pPr>
      <w:r w:rsidRPr="00060646">
        <w:t xml:space="preserve">An accompanying </w:t>
      </w:r>
      <w:proofErr w:type="spellStart"/>
      <w:r w:rsidR="009D1734" w:rsidRPr="00060646">
        <w:t>pCR</w:t>
      </w:r>
      <w:proofErr w:type="spellEnd"/>
      <w:r w:rsidR="009D1734" w:rsidRPr="00060646">
        <w:t xml:space="preserve"> </w:t>
      </w:r>
      <w:r w:rsidRPr="00060646">
        <w:t xml:space="preserve">to introduce the overload control mechanism </w:t>
      </w:r>
      <w:r w:rsidR="009D1734" w:rsidRPr="00060646">
        <w:t xml:space="preserve">for EC-GSM is </w:t>
      </w:r>
      <w:r w:rsidRPr="00060646">
        <w:t xml:space="preserve">provided in </w:t>
      </w:r>
      <w:r w:rsidR="00307164">
        <w:t>[2]</w:t>
      </w:r>
      <w:r w:rsidR="009D1734" w:rsidRPr="00060646">
        <w:t>.</w:t>
      </w:r>
    </w:p>
    <w:p w:rsidR="008317F7" w:rsidRDefault="008317F7" w:rsidP="00F70156">
      <w:pPr>
        <w:pStyle w:val="Heading1"/>
      </w:pPr>
      <w:r>
        <w:t>References</w:t>
      </w:r>
    </w:p>
    <w:bookmarkStart w:id="1" w:name="_Ref397674406"/>
    <w:p w:rsidR="006B0C1C" w:rsidRDefault="008317F7" w:rsidP="007E0D26">
      <w:pPr>
        <w:pStyle w:val="Reference"/>
      </w:pPr>
      <w:r>
        <w:fldChar w:fldCharType="begin"/>
      </w:r>
      <w:r w:rsidRPr="004212F4">
        <w:instrText xml:space="preserve"> HYPERLINK "ftp://www.3gpp.org/tsg_geran/TSG_GERAN/GERAN_62_Valencia/Docs/GP-140421.zip" </w:instrText>
      </w:r>
      <w:r>
        <w:fldChar w:fldCharType="separate"/>
      </w:r>
      <w:r w:rsidRPr="00060646">
        <w:rPr>
          <w:rStyle w:val="Hyperlink"/>
        </w:rPr>
        <w:t>GP-140421</w:t>
      </w:r>
      <w:r>
        <w:fldChar w:fldCharType="end"/>
      </w:r>
      <w:r w:rsidRPr="00060646">
        <w:t>, “New Study Item on Cellular System Support for Ultra Low Complexity and Low Throughput Internet of Things (</w:t>
      </w:r>
      <w:proofErr w:type="spellStart"/>
      <w:r w:rsidRPr="00060646">
        <w:t>FS_IoT_LC</w:t>
      </w:r>
      <w:proofErr w:type="spellEnd"/>
      <w:r w:rsidRPr="00060646">
        <w:t xml:space="preserve">) (revision of GP-140418)”, source </w:t>
      </w:r>
      <w:r w:rsidRPr="00060646">
        <w:rPr>
          <w:u w:val="single"/>
        </w:rPr>
        <w:t>VODAFONE</w:t>
      </w:r>
      <w:r w:rsidRPr="00060646">
        <w:t xml:space="preserve"> Group Plc. </w:t>
      </w:r>
      <w:r>
        <w:t>GERAN#62</w:t>
      </w:r>
      <w:bookmarkEnd w:id="1"/>
      <w:r>
        <w:t>.</w:t>
      </w:r>
    </w:p>
    <w:p w:rsidR="00883340" w:rsidRPr="002F6AF6" w:rsidRDefault="002F6AF6" w:rsidP="007E0D26">
      <w:pPr>
        <w:pStyle w:val="Reference"/>
      </w:pPr>
      <w:r w:rsidRPr="002F6AF6">
        <w:t>GP-150178</w:t>
      </w:r>
      <w:r w:rsidR="00307164" w:rsidRPr="002F6AF6">
        <w:t>, “</w:t>
      </w:r>
      <w:proofErr w:type="spellStart"/>
      <w:r w:rsidR="00307164" w:rsidRPr="002F6AF6">
        <w:rPr>
          <w:rFonts w:ascii="Arial" w:hAnsi="Arial" w:cs="Arial"/>
          <w:sz w:val="18"/>
          <w:szCs w:val="20"/>
        </w:rPr>
        <w:t>pCR</w:t>
      </w:r>
      <w:proofErr w:type="spellEnd"/>
      <w:r w:rsidR="00307164" w:rsidRPr="002F6AF6">
        <w:rPr>
          <w:rFonts w:ascii="Arial" w:hAnsi="Arial" w:cs="Arial"/>
          <w:sz w:val="18"/>
          <w:szCs w:val="20"/>
        </w:rPr>
        <w:t xml:space="preserve"> 45.</w:t>
      </w:r>
      <w:r w:rsidR="00890D77" w:rsidRPr="002F6AF6">
        <w:rPr>
          <w:rFonts w:ascii="Arial" w:hAnsi="Arial" w:cs="Arial"/>
          <w:sz w:val="18"/>
          <w:szCs w:val="20"/>
        </w:rPr>
        <w:t>820 – EC-GSM, Overload Control</w:t>
      </w:r>
      <w:r w:rsidR="00307164" w:rsidRPr="002F6AF6">
        <w:t xml:space="preserve">”, source Ericsson, </w:t>
      </w:r>
      <w:r w:rsidR="00883340" w:rsidRPr="002F6AF6">
        <w:t>GERAN#65.</w:t>
      </w:r>
    </w:p>
    <w:p w:rsidR="00F70156" w:rsidRPr="002F6AF6" w:rsidRDefault="002F6AF6" w:rsidP="00F70156">
      <w:pPr>
        <w:pStyle w:val="Reference"/>
        <w:tabs>
          <w:tab w:val="clear" w:pos="360"/>
        </w:tabs>
        <w:ind w:left="357" w:hanging="357"/>
      </w:pPr>
      <w:r w:rsidRPr="002F6AF6">
        <w:t>GP-150138</w:t>
      </w:r>
      <w:r w:rsidR="00F70156" w:rsidRPr="002F6AF6">
        <w:t>, “EC-GSM,</w:t>
      </w:r>
      <w:r w:rsidR="009148D7" w:rsidRPr="002F6AF6">
        <w:t> Network Synchronization</w:t>
      </w:r>
      <w:r w:rsidR="00F70156" w:rsidRPr="002F6AF6">
        <w:t>”, source Ericsson, GERAN#65.</w:t>
      </w:r>
    </w:p>
    <w:p w:rsidR="00C06DB8" w:rsidRPr="008317F7" w:rsidRDefault="00C06DB8" w:rsidP="00B83EA9">
      <w:pPr>
        <w:pStyle w:val="Reference"/>
        <w:numPr>
          <w:ilvl w:val="0"/>
          <w:numId w:val="0"/>
        </w:numPr>
      </w:pPr>
    </w:p>
    <w:sectPr w:rsidR="00C06DB8" w:rsidRPr="008317F7" w:rsidSect="002D4F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213" w:rsidRDefault="00E73213">
      <w:r>
        <w:separator/>
      </w:r>
    </w:p>
  </w:endnote>
  <w:endnote w:type="continuationSeparator" w:id="0">
    <w:p w:rsidR="00E73213" w:rsidRDefault="00E7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6AF6">
      <w:rPr>
        <w:rStyle w:val="PageNumber"/>
        <w:noProof/>
      </w:rPr>
      <w:t>2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6AF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6AF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6AF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213" w:rsidRDefault="00E73213">
      <w:r>
        <w:separator/>
      </w:r>
    </w:p>
  </w:footnote>
  <w:footnote w:type="continuationSeparator" w:id="0">
    <w:p w:rsidR="00E73213" w:rsidRDefault="00E73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6B1F0A" w:rsidP="00EA60C1">
    <w:pPr>
      <w:pStyle w:val="Header"/>
      <w:rPr>
        <w:lang w:val="sv-SE"/>
      </w:rPr>
    </w:pPr>
    <w:r w:rsidRPr="00A75D37">
      <w:rPr>
        <w:lang w:val="sv-SE"/>
      </w:rPr>
      <w:t>3GPP TSG GERAN #65</w:t>
    </w:r>
    <w:r w:rsidR="003E6F44" w:rsidRPr="00A75D37">
      <w:rPr>
        <w:lang w:val="sv-SE"/>
      </w:rPr>
      <w:tab/>
    </w:r>
    <w:r w:rsidR="003E6F44" w:rsidRPr="00A75D37">
      <w:rPr>
        <w:lang w:val="sv-SE"/>
      </w:rPr>
      <w:tab/>
      <w:t>Tdoc</w:t>
    </w:r>
    <w:r w:rsidR="00BD267B" w:rsidRPr="00A75D37">
      <w:rPr>
        <w:rFonts w:ascii="Arial" w:hAnsi="Arial" w:cs="Arial"/>
        <w:color w:val="000000"/>
        <w:sz w:val="20"/>
        <w:szCs w:val="20"/>
        <w:lang w:val="sv-SE"/>
      </w:rPr>
      <w:t xml:space="preserve"> </w:t>
    </w:r>
    <w:r w:rsidR="002F6AF6">
      <w:rPr>
        <w:rFonts w:ascii="Arial" w:hAnsi="Arial" w:cs="Arial"/>
        <w:color w:val="000000"/>
        <w:sz w:val="20"/>
        <w:szCs w:val="20"/>
        <w:lang w:val="sv-SE"/>
      </w:rPr>
      <w:t>GP-150177</w:t>
    </w:r>
  </w:p>
  <w:p w:rsidR="003E6F44" w:rsidRPr="00A75D37" w:rsidRDefault="003E6F44">
    <w:pPr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3E6F44" w:rsidP="0015360B">
    <w:pPr>
      <w:pStyle w:val="Header"/>
      <w:spacing w:after="0"/>
      <w:rPr>
        <w:lang w:val="sv-SE"/>
      </w:rPr>
    </w:pPr>
    <w:r w:rsidRPr="00A75D37">
      <w:rPr>
        <w:lang w:val="sv-SE"/>
      </w:rPr>
      <w:t>3GPP</w:t>
    </w:r>
    <w:r w:rsidR="006B1F0A" w:rsidRPr="00A75D37">
      <w:rPr>
        <w:lang w:val="sv-SE"/>
      </w:rPr>
      <w:t xml:space="preserve"> TSG GERAN #65</w:t>
    </w:r>
    <w:r w:rsidRPr="00A75D37">
      <w:rPr>
        <w:lang w:val="sv-SE"/>
      </w:rPr>
      <w:tab/>
    </w:r>
    <w:r w:rsidRPr="00A75D37">
      <w:rPr>
        <w:lang w:val="sv-SE"/>
      </w:rPr>
      <w:tab/>
    </w:r>
    <w:r w:rsidRPr="00A75D37">
      <w:rPr>
        <w:lang w:val="sv-SE"/>
      </w:rPr>
      <w:t xml:space="preserve">Tdoc </w:t>
    </w:r>
    <w:r w:rsidR="002F6AF6">
      <w:rPr>
        <w:rFonts w:ascii="Arial" w:hAnsi="Arial" w:cs="Arial"/>
        <w:color w:val="000000"/>
        <w:sz w:val="20"/>
        <w:szCs w:val="20"/>
        <w:lang w:val="sv-SE"/>
      </w:rPr>
      <w:t>GP-150177</w:t>
    </w:r>
  </w:p>
  <w:p w:rsidR="006B1F0A" w:rsidRPr="00F171F5" w:rsidRDefault="006B1F0A" w:rsidP="006B1F0A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2F6AF6">
      <w:t>7.2.5.3.4</w:t>
    </w:r>
  </w:p>
  <w:p w:rsidR="003E6F44" w:rsidRPr="00060646" w:rsidRDefault="006B1F0A" w:rsidP="00454B41">
    <w:pPr>
      <w:pStyle w:val="Header"/>
      <w:spacing w:after="0"/>
      <w:rPr>
        <w:snapToGrid w:val="0"/>
      </w:rPr>
    </w:pPr>
    <w:r w:rsidRPr="00060646">
      <w:t>9</w:t>
    </w:r>
    <w:r w:rsidRPr="00060646">
      <w:rPr>
        <w:vertAlign w:val="superscript"/>
      </w:rPr>
      <w:t>th</w:t>
    </w:r>
    <w:r w:rsidRPr="00060646">
      <w:t xml:space="preserve"> – </w:t>
    </w:r>
    <w:proofErr w:type="gramStart"/>
    <w:r w:rsidRPr="00060646">
      <w:t>13</w:t>
    </w:r>
    <w:r w:rsidRPr="00060646">
      <w:rPr>
        <w:vertAlign w:val="superscript"/>
      </w:rPr>
      <w:t>th</w:t>
    </w:r>
    <w:r w:rsidRPr="00060646">
      <w:t xml:space="preserve">  March</w:t>
    </w:r>
    <w:proofErr w:type="gramEnd"/>
    <w:r w:rsidRPr="00060646">
      <w:t>, 2015</w:t>
    </w:r>
    <w:r w:rsidRPr="00060646">
      <w:br/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5BD6D95"/>
    <w:multiLevelType w:val="hybridMultilevel"/>
    <w:tmpl w:val="604E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191EEE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E7667D"/>
    <w:multiLevelType w:val="hybridMultilevel"/>
    <w:tmpl w:val="2448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4"/>
  </w:num>
  <w:num w:numId="7">
    <w:abstractNumId w:val="11"/>
  </w:num>
  <w:num w:numId="8">
    <w:abstractNumId w:val="21"/>
  </w:num>
  <w:num w:numId="9">
    <w:abstractNumId w:val="28"/>
  </w:num>
  <w:num w:numId="10">
    <w:abstractNumId w:val="32"/>
  </w:num>
  <w:num w:numId="11">
    <w:abstractNumId w:val="16"/>
  </w:num>
  <w:num w:numId="12">
    <w:abstractNumId w:val="15"/>
  </w:num>
  <w:num w:numId="13">
    <w:abstractNumId w:val="0"/>
  </w:num>
  <w:num w:numId="14">
    <w:abstractNumId w:val="33"/>
  </w:num>
  <w:num w:numId="15">
    <w:abstractNumId w:val="31"/>
  </w:num>
  <w:num w:numId="16">
    <w:abstractNumId w:val="9"/>
  </w:num>
  <w:num w:numId="17">
    <w:abstractNumId w:val="22"/>
  </w:num>
  <w:num w:numId="18">
    <w:abstractNumId w:val="29"/>
  </w:num>
  <w:num w:numId="19">
    <w:abstractNumId w:val="20"/>
  </w:num>
  <w:num w:numId="20">
    <w:abstractNumId w:val="7"/>
  </w:num>
  <w:num w:numId="21">
    <w:abstractNumId w:val="17"/>
  </w:num>
  <w:num w:numId="22">
    <w:abstractNumId w:val="14"/>
  </w:num>
  <w:num w:numId="23">
    <w:abstractNumId w:val="19"/>
  </w:num>
  <w:num w:numId="24">
    <w:abstractNumId w:val="23"/>
  </w:num>
  <w:num w:numId="25">
    <w:abstractNumId w:val="18"/>
  </w:num>
  <w:num w:numId="26">
    <w:abstractNumId w:val="8"/>
  </w:num>
  <w:num w:numId="27">
    <w:abstractNumId w:val="25"/>
  </w:num>
  <w:num w:numId="28">
    <w:abstractNumId w:val="6"/>
  </w:num>
  <w:num w:numId="29">
    <w:abstractNumId w:val="10"/>
  </w:num>
  <w:num w:numId="30">
    <w:abstractNumId w:val="27"/>
  </w:num>
  <w:num w:numId="31">
    <w:abstractNumId w:val="26"/>
  </w:num>
  <w:num w:numId="32">
    <w:abstractNumId w:val="34"/>
  </w:num>
  <w:num w:numId="33">
    <w:abstractNumId w:val="13"/>
  </w:num>
  <w:num w:numId="34">
    <w:abstractNumId w:val="30"/>
  </w:num>
  <w:num w:numId="35">
    <w:abstractNumId w:val="12"/>
  </w:num>
  <w:num w:numId="3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4D19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EE4"/>
    <w:rsid w:val="00036FBD"/>
    <w:rsid w:val="0004021D"/>
    <w:rsid w:val="000432B9"/>
    <w:rsid w:val="000476F1"/>
    <w:rsid w:val="000505E7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7730E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39FB"/>
    <w:rsid w:val="000B3D19"/>
    <w:rsid w:val="000B480F"/>
    <w:rsid w:val="000B4A93"/>
    <w:rsid w:val="000B4CA8"/>
    <w:rsid w:val="000B5647"/>
    <w:rsid w:val="000B60B6"/>
    <w:rsid w:val="000B62EB"/>
    <w:rsid w:val="000B6925"/>
    <w:rsid w:val="000B74A0"/>
    <w:rsid w:val="000B7B7A"/>
    <w:rsid w:val="000C01CF"/>
    <w:rsid w:val="000C0EF3"/>
    <w:rsid w:val="000C246D"/>
    <w:rsid w:val="000C482B"/>
    <w:rsid w:val="000C53C6"/>
    <w:rsid w:val="000C68E2"/>
    <w:rsid w:val="000C6B47"/>
    <w:rsid w:val="000C724E"/>
    <w:rsid w:val="000C7442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33B4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0EE7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08B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3ABD"/>
    <w:rsid w:val="001B4E2B"/>
    <w:rsid w:val="001B68ED"/>
    <w:rsid w:val="001B7049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D01D4"/>
    <w:rsid w:val="001D0409"/>
    <w:rsid w:val="001D1001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3F43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AF6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32B0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DC8"/>
    <w:rsid w:val="00420E5E"/>
    <w:rsid w:val="00420EDA"/>
    <w:rsid w:val="004212F4"/>
    <w:rsid w:val="00422D60"/>
    <w:rsid w:val="00423608"/>
    <w:rsid w:val="00423697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5FA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1D2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1B3"/>
    <w:rsid w:val="00594461"/>
    <w:rsid w:val="0059469C"/>
    <w:rsid w:val="0059485D"/>
    <w:rsid w:val="00595BC9"/>
    <w:rsid w:val="00595C4E"/>
    <w:rsid w:val="00597BA2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3A9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16"/>
    <w:rsid w:val="00643D69"/>
    <w:rsid w:val="00645341"/>
    <w:rsid w:val="00645593"/>
    <w:rsid w:val="0064633E"/>
    <w:rsid w:val="00646A60"/>
    <w:rsid w:val="00646EB7"/>
    <w:rsid w:val="0065037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40A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6F5B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E9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301F"/>
    <w:rsid w:val="007F43C7"/>
    <w:rsid w:val="007F4EA5"/>
    <w:rsid w:val="007F595F"/>
    <w:rsid w:val="007F59FB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2E05"/>
    <w:rsid w:val="00844FE2"/>
    <w:rsid w:val="0084577C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04E8"/>
    <w:rsid w:val="00861571"/>
    <w:rsid w:val="00861675"/>
    <w:rsid w:val="00861B1D"/>
    <w:rsid w:val="00861D56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5C0D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7089"/>
    <w:rsid w:val="00890121"/>
    <w:rsid w:val="00890C31"/>
    <w:rsid w:val="00890D77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CEE"/>
    <w:rsid w:val="008A72D5"/>
    <w:rsid w:val="008A7B2A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2CF"/>
    <w:rsid w:val="008C69E5"/>
    <w:rsid w:val="008C7CCB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1042D"/>
    <w:rsid w:val="00910E86"/>
    <w:rsid w:val="009116A4"/>
    <w:rsid w:val="00913893"/>
    <w:rsid w:val="0091417D"/>
    <w:rsid w:val="009148D7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35AC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4EE4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0275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293"/>
    <w:rsid w:val="00B0665E"/>
    <w:rsid w:val="00B07071"/>
    <w:rsid w:val="00B07C34"/>
    <w:rsid w:val="00B119E8"/>
    <w:rsid w:val="00B11C1D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775"/>
    <w:rsid w:val="00B30216"/>
    <w:rsid w:val="00B302E1"/>
    <w:rsid w:val="00B30754"/>
    <w:rsid w:val="00B30A0D"/>
    <w:rsid w:val="00B31344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0EA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1AB"/>
    <w:rsid w:val="00C26D8A"/>
    <w:rsid w:val="00C27033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3B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9A3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0CC"/>
    <w:rsid w:val="00CF220C"/>
    <w:rsid w:val="00CF2371"/>
    <w:rsid w:val="00CF3904"/>
    <w:rsid w:val="00CF4AED"/>
    <w:rsid w:val="00CF6C69"/>
    <w:rsid w:val="00CF6E1C"/>
    <w:rsid w:val="00CF7DF9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A98"/>
    <w:rsid w:val="00D35B90"/>
    <w:rsid w:val="00D360EC"/>
    <w:rsid w:val="00D3629F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7119"/>
    <w:rsid w:val="00D67A12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213"/>
    <w:rsid w:val="00E7341A"/>
    <w:rsid w:val="00E736B9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6E9"/>
    <w:rsid w:val="00E879BD"/>
    <w:rsid w:val="00E90300"/>
    <w:rsid w:val="00E90A78"/>
    <w:rsid w:val="00E925BD"/>
    <w:rsid w:val="00E93AD5"/>
    <w:rsid w:val="00E94296"/>
    <w:rsid w:val="00E94996"/>
    <w:rsid w:val="00E94AB3"/>
    <w:rsid w:val="00E9673C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3F7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5CB5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156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0369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121F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255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67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F70156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616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67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67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F70156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616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67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683CB-FBF9-40B6-BE23-2D1DD14E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6707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2015-02-25T17:16:00Z</cp:lastPrinted>
  <dcterms:created xsi:type="dcterms:W3CDTF">2015-03-03T22:27:00Z</dcterms:created>
  <dcterms:modified xsi:type="dcterms:W3CDTF">2015-03-03T22:27:00Z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